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1C26C" w14:textId="47B7EEF4" w:rsidR="008F338E" w:rsidRPr="008F338E" w:rsidRDefault="008F338E" w:rsidP="008F338E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r w:rsidRPr="0041431F">
        <w:rPr>
          <w:rFonts w:asciiTheme="minorHAnsi" w:hAnsiTheme="minorHAnsi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79B76B6D" wp14:editId="0CA1212C">
                <wp:simplePos x="0" y="0"/>
                <wp:positionH relativeFrom="page">
                  <wp:posOffset>768985</wp:posOffset>
                </wp:positionH>
                <wp:positionV relativeFrom="page">
                  <wp:posOffset>9883140</wp:posOffset>
                </wp:positionV>
                <wp:extent cx="6009640" cy="1301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30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CF14F" w14:textId="77777777" w:rsidR="008F338E" w:rsidRDefault="008F338E" w:rsidP="008F338E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E120964" w14:textId="77777777" w:rsidR="008F338E" w:rsidRDefault="008F338E" w:rsidP="008F338E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9B76B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55pt;margin-top:778.2pt;width:473.2pt;height:10.2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6DX9QEAANcDAAAOAAAAZHJzL2Uyb0RvYy54bWysU9uO0zAQfUfiHyy/06QLFIiarpauipCW&#10;i7TsBziOcxGOx8y4TcrXM3baLrBviDxY4xnPmZkzJ+vrabDiYJB6cKVcLnIpjNNQ964t5cO33Yu3&#10;UlBQrlYWnCnl0ZC83jx/th59Ya6gA1sbFAziqBh9KbsQfJFlpDszKFqAN46DDeCgAl+xzWpUI6MP&#10;NrvK81U2AtYeQRsi9t7OQblJ+E1jdPjSNGSCsKXk3kI6MZ1VPLPNWhUtKt/1+tSG+ocuBtU7LnqB&#10;ulVBiT32T6CGXiMQNGGhYcigaXpt0gw8zTL/a5r7TnmTZmFyyF9oov8Hqz8f7v1XFGF6DxMvMA1B&#10;/g70dxIOtp1yrblBhLEzqubCy0hZNnoqTqmRaiooglTjJ6h5yWofIAFNDQ6RFZ5TMDov4Hgh3UxB&#10;aHau8vzd6hWHNMeWL/Plm9ephCrO2R4pfDAwiGiUEnmpCV0d7ijEblRxfhKLEdi+3vXWpgu21dai&#10;OCgWwC59c671nZq9SQSMQfPThPcHhnURyUHEnMtFT+Igjj0TEKZq4mDkooL6yGwgzGrjv4ONDvCn&#10;FCMrrZT0Y6/QSGE/OmY0yvJs4NmozoZymlNLGaSYzW2Y5bv32LcdI887c3DDrDd9IuSxi1OfrJ40&#10;10npUZ6/39Orx/9x8wsAAP//AwBQSwMEFAAGAAgAAAAhAKHiFw7gAAAADgEAAA8AAABkcnMvZG93&#10;bnJldi54bWxMj0FPg0AQhe8m/ofNmHizCyjQIkujNXptRJNet+yUJbCzhN22+O9dTnqbN/Py5nvl&#10;djYDu+DkOksC4lUEDKmxqqNWwPfX+8MamPOSlBwsoYAfdLCtbm9KWSh7pU+81L5lIYRcIQVo78eC&#10;c9doNNKt7IgUbic7GemDnFquJnkN4WbgSRRl3MiOwgctR9xpbPr6bAQ87pP84D7qt914wE2/dq/9&#10;ibQQ93fzyzMwj7P/M8OCH9ChCkxHeybl2BB0EsfBGoY0zZ6ALZYoy1Ngx2WXZxvgVcn/16h+AQAA&#10;//8DAFBLAQItABQABgAIAAAAIQC2gziS/gAAAOEBAAATAAAAAAAAAAAAAAAAAAAAAABbQ29udGVu&#10;dF9UeXBlc10ueG1sUEsBAi0AFAAGAAgAAAAhADj9If/WAAAAlAEAAAsAAAAAAAAAAAAAAAAALwEA&#10;AF9yZWxzLy5yZWxzUEsBAi0AFAAGAAgAAAAhAP03oNf1AQAA1wMAAA4AAAAAAAAAAAAAAAAALgIA&#10;AGRycy9lMm9Eb2MueG1sUEsBAi0AFAAGAAgAAAAhAKHiFw7gAAAADgEAAA8AAAAAAAAAAAAAAAAA&#10;TwQAAGRycy9kb3ducmV2LnhtbFBLBQYAAAAABAAEAPMAAABcBQAAAAA=&#10;" o:allowincell="f" stroked="f">
                <v:fill opacity="0"/>
                <v:textbox inset="0,0,0,0">
                  <w:txbxContent>
                    <w:p w14:paraId="048CF14F" w14:textId="77777777" w:rsidR="008F338E" w:rsidRDefault="008F338E" w:rsidP="008F338E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E120964" w14:textId="77777777" w:rsidR="008F338E" w:rsidRDefault="008F338E" w:rsidP="008F338E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90749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</w:t>
      </w:r>
      <w:r w:rsidR="009D19F9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S.I.T.A.F.</w:t>
      </w:r>
      <w:r w:rsidR="00090749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</w:t>
      </w:r>
      <w:proofErr w:type="spellStart"/>
      <w:r w:rsidR="00090749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S</w:t>
      </w:r>
      <w:r w:rsidR="009D19F9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p</w:t>
      </w:r>
      <w:r w:rsidR="00090749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A</w:t>
      </w:r>
      <w:proofErr w:type="spellEnd"/>
    </w:p>
    <w:p w14:paraId="7A3C95E1" w14:textId="77777777" w:rsidR="008F338E" w:rsidRPr="008F338E" w:rsidRDefault="008F338E" w:rsidP="008F338E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8F338E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SOLLECITAZIONE A PRESENTARE </w:t>
      </w:r>
    </w:p>
    <w:p w14:paraId="014EC144" w14:textId="77777777" w:rsidR="008F338E" w:rsidRPr="008F338E" w:rsidRDefault="008F338E" w:rsidP="008F338E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8F338E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DOMANDA DI PARTECIPAZIONE ALLA PROCEDURA COMPETITIVA</w:t>
      </w:r>
    </w:p>
    <w:p w14:paraId="4559102A" w14:textId="77777777" w:rsidR="008F338E" w:rsidRPr="008F338E" w:rsidRDefault="008F338E" w:rsidP="008F338E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8F338E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PER L’AFFIDAMENTO IN SUBCONCESSIONE DEI </w:t>
      </w:r>
    </w:p>
    <w:p w14:paraId="6CEA3596" w14:textId="1EFAEE1B" w:rsidR="008F338E" w:rsidRPr="00862F35" w:rsidRDefault="008F338E" w:rsidP="007F77BC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r w:rsidRPr="00862F35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SERVIZI</w:t>
      </w:r>
      <w:r w:rsidR="0009305A" w:rsidRPr="00862F35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O</w:t>
      </w:r>
      <w:r w:rsidRPr="00862F35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DI </w:t>
      </w:r>
      <w:r w:rsidR="0009305A" w:rsidRPr="00862F35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RICARICA DEI VEICOLI ELETTRICI</w:t>
      </w:r>
      <w:r w:rsidR="007F77BC" w:rsidRPr="00862F35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NELL’AREA DI SERVIZIO DI </w:t>
      </w:r>
      <w:r w:rsidR="009D19F9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GRAN BOSCO EST</w:t>
      </w:r>
    </w:p>
    <w:p w14:paraId="7016A643" w14:textId="77777777" w:rsidR="00423C6C" w:rsidRDefault="00423C6C" w:rsidP="00423C6C">
      <w:pPr>
        <w:jc w:val="center"/>
        <w:rPr>
          <w:rFonts w:ascii="Century Gothic" w:hAnsi="Century Gothic" w:cs="Arial"/>
          <w:b/>
          <w:bCs/>
          <w:iCs/>
          <w:lang w:val="it-IT"/>
        </w:rPr>
      </w:pPr>
    </w:p>
    <w:p w14:paraId="2FF55266" w14:textId="77777777" w:rsidR="00F9573B" w:rsidRPr="00B6092C" w:rsidRDefault="00F9573B" w:rsidP="008327C5">
      <w:pPr>
        <w:rPr>
          <w:rFonts w:ascii="Century Gothic" w:hAnsi="Century Gothic" w:cs="Arial"/>
          <w:b/>
          <w:sz w:val="22"/>
          <w:szCs w:val="22"/>
          <w:lang w:val="it-IT"/>
        </w:rPr>
      </w:pPr>
    </w:p>
    <w:p w14:paraId="7166E8D8" w14:textId="77777777" w:rsidR="00F9573B" w:rsidRPr="00BB691D" w:rsidRDefault="00F9573B">
      <w:pPr>
        <w:rPr>
          <w:rFonts w:ascii="Arial" w:hAnsi="Arial" w:cs="Arial"/>
          <w:sz w:val="22"/>
          <w:szCs w:val="22"/>
          <w:lang w:val="it-IT"/>
        </w:rPr>
      </w:pPr>
    </w:p>
    <w:p w14:paraId="13FFA5DA" w14:textId="77777777" w:rsidR="007A27B0" w:rsidRPr="00090749" w:rsidRDefault="007A27B0" w:rsidP="007A27B0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IMPEGNO DI RISERVATEZZA</w:t>
      </w:r>
    </w:p>
    <w:p w14:paraId="518A4794" w14:textId="77777777" w:rsidR="007A27B0" w:rsidRPr="00090749" w:rsidRDefault="007A27B0" w:rsidP="007A27B0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40E8D920" w14:textId="77777777" w:rsidR="007A27B0" w:rsidRPr="00090749" w:rsidRDefault="007A27B0" w:rsidP="007A27B0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3FDE6ABB" w14:textId="77777777" w:rsidR="007A27B0" w:rsidRPr="00090749" w:rsidRDefault="007A27B0" w:rsidP="007A27B0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La Società ________________________________________________________________________________, </w:t>
      </w:r>
    </w:p>
    <w:p w14:paraId="52B1540F" w14:textId="77777777" w:rsidR="007A27B0" w:rsidRPr="00090749" w:rsidRDefault="007A27B0" w:rsidP="007A27B0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con sede in _______________________________________________________________________________, </w:t>
      </w:r>
    </w:p>
    <w:p w14:paraId="77F2B244" w14:textId="77777777" w:rsidR="007A27B0" w:rsidRPr="00090749" w:rsidRDefault="007A27B0" w:rsidP="007A27B0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Codice Fiscale n.__________________________, e P. IVA _______________________________________, </w:t>
      </w:r>
    </w:p>
    <w:p w14:paraId="34ADCD58" w14:textId="77777777" w:rsidR="007A27B0" w:rsidRPr="00090749" w:rsidRDefault="007A27B0" w:rsidP="007A27B0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rappresentata nel presente atto da ________________________________________________________, </w:t>
      </w:r>
    </w:p>
    <w:p w14:paraId="0AAB7F84" w14:textId="77777777" w:rsidR="007A27B0" w:rsidRPr="00090749" w:rsidRDefault="007A27B0" w:rsidP="007A27B0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in qualità di __________________________________________________________________________-____</w:t>
      </w:r>
    </w:p>
    <w:p w14:paraId="7047968F" w14:textId="061973CC" w:rsidR="007A27B0" w:rsidRPr="00090749" w:rsidRDefault="007A27B0" w:rsidP="007A27B0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nel prosieguo definita la “Società”, che ha comunicato il proprio interesse a partecipare alla procedura di affidamento (la “Procedura”) del servizio </w:t>
      </w:r>
      <w:r w:rsidR="00AC1754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oggetto della Sollecitazione, </w:t>
      </w:r>
      <w:r w:rsidR="00A22943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per l’affidamento </w:t>
      </w:r>
      <w:r w:rsidR="0009305A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del servizio di ricarica dei veicoli elettrici</w:t>
      </w:r>
    </w:p>
    <w:p w14:paraId="0567E137" w14:textId="77777777" w:rsidR="007A27B0" w:rsidRPr="00090749" w:rsidRDefault="007A27B0" w:rsidP="00090749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come</w:t>
      </w:r>
    </w:p>
    <w:p w14:paraId="7D37B8CB" w14:textId="77777777" w:rsidR="007A27B0" w:rsidRPr="00090749" w:rsidRDefault="007A27B0" w:rsidP="00090749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5743E7">
        <w:rPr>
          <w:rFonts w:ascii="Century Gothic" w:hAnsi="Century Gothic" w:cs="Arial"/>
          <w:sz w:val="20"/>
        </w:rPr>
      </w:r>
      <w:r w:rsidR="005743E7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impresa singola;</w:t>
      </w:r>
    </w:p>
    <w:p w14:paraId="5DB93E54" w14:textId="77777777" w:rsidR="007A27B0" w:rsidRPr="00090749" w:rsidRDefault="007A27B0" w:rsidP="00090749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ovvero</w:t>
      </w:r>
    </w:p>
    <w:p w14:paraId="2698FCA7" w14:textId="77777777" w:rsidR="007A27B0" w:rsidRPr="00E80238" w:rsidRDefault="007A27B0" w:rsidP="007A27B0">
      <w:pPr>
        <w:pStyle w:val="Corpodeltesto"/>
        <w:tabs>
          <w:tab w:val="left" w:pos="709"/>
        </w:tabs>
        <w:spacing w:after="120" w:line="240" w:lineRule="auto"/>
        <w:ind w:right="44"/>
        <w:rPr>
          <w:rFonts w:ascii="Century Gothic" w:hAnsi="Century Gothic" w:cs="Arial"/>
          <w:color w:val="000000"/>
          <w:sz w:val="20"/>
        </w:rPr>
      </w:pPr>
      <w:r w:rsidRPr="00E80238">
        <w:rPr>
          <w:rFonts w:ascii="Century Gothic" w:hAnsi="Century Gothic" w:cs="Arial"/>
          <w:sz w:val="20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5743E7">
        <w:rPr>
          <w:rFonts w:ascii="Century Gothic" w:hAnsi="Century Gothic" w:cs="Arial"/>
          <w:sz w:val="20"/>
        </w:rPr>
      </w:r>
      <w:r w:rsidR="005743E7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E80238">
        <w:rPr>
          <w:rFonts w:ascii="Century Gothic" w:hAnsi="Century Gothic" w:cs="Arial"/>
          <w:color w:val="000000"/>
          <w:sz w:val="20"/>
        </w:rPr>
        <w:t>capogruppo di un’associazione temporanea;</w:t>
      </w:r>
    </w:p>
    <w:p w14:paraId="562147DE" w14:textId="77777777" w:rsidR="007A27B0" w:rsidRPr="00090749" w:rsidRDefault="007A27B0" w:rsidP="00090749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ovvero</w:t>
      </w:r>
    </w:p>
    <w:p w14:paraId="55CEE823" w14:textId="77777777" w:rsidR="007A27B0" w:rsidRPr="00090749" w:rsidRDefault="007A27B0" w:rsidP="00090749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5743E7">
        <w:rPr>
          <w:rFonts w:ascii="Century Gothic" w:hAnsi="Century Gothic" w:cs="Arial"/>
          <w:sz w:val="20"/>
        </w:rPr>
      </w:r>
      <w:r w:rsidR="005743E7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mandante di un’associazione temporanea;</w:t>
      </w:r>
    </w:p>
    <w:p w14:paraId="7DAC7468" w14:textId="77777777" w:rsidR="007A27B0" w:rsidRPr="00090749" w:rsidRDefault="007A27B0" w:rsidP="00090749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ovvero</w:t>
      </w:r>
    </w:p>
    <w:p w14:paraId="5BFAB6FC" w14:textId="77777777" w:rsidR="007A27B0" w:rsidRDefault="007A27B0" w:rsidP="007A27B0">
      <w:pPr>
        <w:pStyle w:val="Corpodeltesto"/>
        <w:spacing w:after="120" w:line="240" w:lineRule="auto"/>
        <w:ind w:right="282"/>
        <w:rPr>
          <w:rFonts w:ascii="Century Gothic" w:hAnsi="Century Gothic" w:cs="Arial"/>
          <w:sz w:val="20"/>
        </w:rPr>
      </w:pP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5743E7">
        <w:rPr>
          <w:rFonts w:ascii="Century Gothic" w:hAnsi="Century Gothic" w:cs="Arial"/>
          <w:sz w:val="20"/>
        </w:rPr>
      </w:r>
      <w:r w:rsidR="005743E7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>
        <w:rPr>
          <w:rFonts w:ascii="Century Gothic" w:hAnsi="Century Gothic" w:cs="Arial"/>
          <w:sz w:val="20"/>
        </w:rPr>
        <w:t>ausiliaria della società _________________________</w:t>
      </w:r>
    </w:p>
    <w:p w14:paraId="3C4ACF78" w14:textId="77777777" w:rsidR="00AC1754" w:rsidRDefault="00AC1754" w:rsidP="007A27B0">
      <w:pPr>
        <w:pStyle w:val="Corpodeltesto"/>
        <w:spacing w:after="120" w:line="240" w:lineRule="auto"/>
        <w:ind w:right="282"/>
        <w:rPr>
          <w:rFonts w:ascii="Century Gothic" w:hAnsi="Century Gothic" w:cs="Arial"/>
          <w:i/>
          <w:color w:val="000000"/>
          <w:sz w:val="20"/>
        </w:rPr>
      </w:pPr>
      <w:r>
        <w:rPr>
          <w:rFonts w:ascii="Century Gothic" w:hAnsi="Century Gothic" w:cs="Arial"/>
          <w:i/>
          <w:color w:val="000000"/>
          <w:sz w:val="20"/>
        </w:rPr>
        <w:t xml:space="preserve">ovvero </w:t>
      </w:r>
    </w:p>
    <w:p w14:paraId="1D05F3FB" w14:textId="77777777" w:rsidR="00AC1754" w:rsidRDefault="00AC1754" w:rsidP="00AC1754">
      <w:pPr>
        <w:pStyle w:val="Corpodeltesto"/>
        <w:spacing w:after="120" w:line="240" w:lineRule="auto"/>
        <w:ind w:right="282"/>
        <w:rPr>
          <w:rFonts w:ascii="Century Gothic" w:hAnsi="Century Gothic" w:cs="Arial"/>
          <w:i/>
          <w:color w:val="000000"/>
          <w:sz w:val="20"/>
        </w:rPr>
      </w:pPr>
      <w:r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Arial"/>
          <w:sz w:val="20"/>
        </w:rPr>
        <w:instrText xml:space="preserve"> FORMCHECKBOX </w:instrText>
      </w:r>
      <w:r w:rsidR="005743E7">
        <w:rPr>
          <w:rFonts w:ascii="Century Gothic" w:hAnsi="Century Gothic" w:cs="Arial"/>
          <w:sz w:val="20"/>
        </w:rPr>
      </w:r>
      <w:r w:rsidR="005743E7">
        <w:rPr>
          <w:rFonts w:ascii="Century Gothic" w:hAnsi="Century Gothic" w:cs="Arial"/>
          <w:sz w:val="20"/>
        </w:rPr>
        <w:fldChar w:fldCharType="separate"/>
      </w:r>
      <w:r>
        <w:rPr>
          <w:rFonts w:ascii="Century Gothic" w:hAnsi="Century Gothic" w:cs="Arial"/>
          <w:sz w:val="20"/>
        </w:rPr>
        <w:fldChar w:fldCharType="end"/>
      </w:r>
      <w:r>
        <w:rPr>
          <w:rFonts w:ascii="Century Gothic" w:hAnsi="Century Gothic" w:cs="Arial"/>
          <w:sz w:val="20"/>
        </w:rPr>
        <w:t xml:space="preserve">  </w:t>
      </w:r>
      <w:r w:rsidRPr="00090749">
        <w:rPr>
          <w:rFonts w:ascii="Arial" w:eastAsia="Calibri" w:hAnsi="Arial" w:cs="Arial"/>
          <w:color w:val="000000"/>
          <w:sz w:val="22"/>
          <w:szCs w:val="22"/>
          <w:lang w:eastAsia="en-US"/>
        </w:rPr>
        <w:t>Altro___________________________________________________________________________________,</w:t>
      </w:r>
    </w:p>
    <w:p w14:paraId="086D9F4E" w14:textId="62B1A755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assume nei confronti del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9D19F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SITAF 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S.p.A.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che ha indetto la Procedura, per la Società e per le Società appartenenti al medesimo gruppo e per i propri consulenti e collaboratori (di seguito anche Persone Collegate), l’impegno anche ai sensi dell’art. 1381 c.c.: </w:t>
      </w:r>
    </w:p>
    <w:p w14:paraId="708532DF" w14:textId="77777777" w:rsidR="007A27B0" w:rsidRPr="00CF5A43" w:rsidRDefault="007A27B0" w:rsidP="007A27B0">
      <w:pPr>
        <w:spacing w:line="320" w:lineRule="exact"/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40FD966A" w14:textId="0DB727BD" w:rsidR="007A27B0" w:rsidRPr="003E4214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 trattare come riservate tutte le informazioni che verranno scambiate nei 24 mesi decorrenti dalla data di sottoscrizione della presente tra la Società e 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9D19F9">
        <w:rPr>
          <w:rFonts w:ascii="Arial" w:eastAsia="Calibri" w:hAnsi="Arial" w:cs="Arial"/>
          <w:color w:val="000000"/>
          <w:sz w:val="22"/>
          <w:szCs w:val="22"/>
          <w:lang w:val="it-IT"/>
        </w:rPr>
        <w:t>SITAF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S.p.A. che non siano già di pubblico dominio o soggette a comunicazione per obblighi di legge</w:t>
      </w:r>
      <w:r w:rsidRPr="00CF5A43">
        <w:rPr>
          <w:rFonts w:ascii="Century Gothic" w:hAnsi="Century Gothic" w:cs="Arial"/>
          <w:sz w:val="21"/>
          <w:szCs w:val="21"/>
          <w:lang w:val="it-IT"/>
        </w:rPr>
        <w:t>;</w:t>
      </w:r>
    </w:p>
    <w:p w14:paraId="5B802EA8" w14:textId="77777777" w:rsidR="007A27B0" w:rsidRPr="003E4214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di utilizzare dette informazioni ai soli fini della partecipazione alla Procedura</w:t>
      </w:r>
      <w:r w:rsidRPr="00CF5A43">
        <w:rPr>
          <w:rFonts w:ascii="Century Gothic" w:hAnsi="Century Gothic" w:cs="Arial"/>
          <w:sz w:val="21"/>
          <w:szCs w:val="21"/>
          <w:lang w:val="it-IT"/>
        </w:rPr>
        <w:t xml:space="preserve">; </w:t>
      </w:r>
    </w:p>
    <w:p w14:paraId="5F8ACE2D" w14:textId="77777777" w:rsidR="007A27B0" w:rsidRPr="003E4214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di proteggere dette informazioni adottando le misure di seguito indicate, secondo i termini e le condizioni contenuti nel presente accordo</w:t>
      </w:r>
      <w:r w:rsidRPr="00CF5A43">
        <w:rPr>
          <w:rFonts w:ascii="Century Gothic" w:hAnsi="Century Gothic" w:cs="Arial"/>
          <w:sz w:val="21"/>
          <w:szCs w:val="21"/>
          <w:lang w:val="it-IT"/>
        </w:rPr>
        <w:t xml:space="preserve">; </w:t>
      </w:r>
    </w:p>
    <w:p w14:paraId="6B148ACF" w14:textId="77777777" w:rsidR="007A27B0" w:rsidRPr="003E4214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090749">
        <w:rPr>
          <w:rFonts w:ascii="Arial" w:eastAsia="Calibri" w:hAnsi="Arial" w:cs="Arial"/>
          <w:noProof/>
          <w:color w:val="000000"/>
          <w:sz w:val="22"/>
          <w:szCs w:val="22"/>
          <w:lang w:val="it-IT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C82501B" wp14:editId="4E47DB59">
                <wp:simplePos x="0" y="0"/>
                <wp:positionH relativeFrom="page">
                  <wp:posOffset>8236585</wp:posOffset>
                </wp:positionH>
                <wp:positionV relativeFrom="page">
                  <wp:posOffset>10013315</wp:posOffset>
                </wp:positionV>
                <wp:extent cx="6009640" cy="1301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30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BDC53" w14:textId="77777777" w:rsidR="007A27B0" w:rsidRDefault="007A27B0" w:rsidP="007A27B0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5E0322C" w14:textId="77777777" w:rsidR="007A27B0" w:rsidRDefault="007A27B0" w:rsidP="007A27B0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C82501B" id="_x0000_s1027" type="#_x0000_t202" style="position:absolute;left:0;text-align:left;margin-left:648.55pt;margin-top:788.45pt;width:473.2pt;height:10.2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4lL+AEAAN4DAAAOAAAAZHJzL2Uyb0RvYy54bWysU9uO0zAQfUfiHyy/06QLFIiarpauipCW&#10;i7TwAY7jNBaOx8y4TZavZ+y0XS5viDxY4xnPmZkzJ+vraXDiaJAs+FouF6UUxmtord/X8uuX3bPX&#10;UlBUvlUOvKnlgyF5vXn6ZD2GylxBD641KBjEUzWGWvYxhqooSPdmULSAYDwHO8BBRb7ivmhRjYw+&#10;uOKqLFfFCNgGBG2I2Hs7B+Um43ed0fFT15GJwtWSe4v5xHw26Sw2a1XtUYXe6lMb6h+6GJT1XPQC&#10;dauiEge0f0ENViMQdHGhYSig66w2eQaeZln+Mc19r4LJszA5FC400f+D1R+P9+Eziji9hYkXmIeg&#10;cAf6GwkP2175vblBhLE3quXCy0RZMQaqTqmJaqoogTTjB2h5yeoQIQNNHQ6JFZ5TMDov4OFCupmi&#10;0OxcleWb1QsOaY4tn5fLVy9zCVWdswNSfGdgEMmoJfJSM7o63lFM3ajq/CQVI3C23Vnn8gX3zdah&#10;OCoWwC5/c64LvZq9WQSMQfPTjPcbhvMJyUPCnMslT+YgjT0TEKdmErY9EZQoaaB9YFIQZtHxT8JG&#10;D/hDipEFV0v6flBopHDvPROb1Hk28Gw0Z0N5zam1jFLM5jbOKj4EtPuekefVebhh8jubeXns4tQu&#10;iyiPdxJ8Uumv9/zq8bfc/AQAAP//AwBQSwMEFAAGAAgAAAAhAHsm1x7iAAAADwEAAA8AAABkcnMv&#10;ZG93bnJldi54bWxMj81OwzAQhO9IvIO1SNyo0/QnTYhTQRFcKwJSr268TaLE6yh22/D2bE9w29kd&#10;zX6TbyfbiwuOvnWkYD6LQCBVzrRUK/j+en/agPBBk9G9I1Twgx62xf1drjPjrvSJlzLUgkPIZ1pB&#10;E8KQSemrBq32Mzcg8e3kRqsDy7GWZtRXDre9jKNoLa1uiT80esBdg1VXnq2CxT5ODv6jfNsNB0y7&#10;jX/tTtQo9fgwvTyDCDiFPzPc8BkdCmY6ujMZL3rWcZrM2cvTKlmnINgTx8vFCsTxtkuTJcgil/97&#10;FL8AAAD//wMAUEsBAi0AFAAGAAgAAAAhALaDOJL+AAAA4QEAABMAAAAAAAAAAAAAAAAAAAAAAFtD&#10;b250ZW50X1R5cGVzXS54bWxQSwECLQAUAAYACAAAACEAOP0h/9YAAACUAQAACwAAAAAAAAAAAAAA&#10;AAAvAQAAX3JlbHMvLnJlbHNQSwECLQAUAAYACAAAACEAF2eJS/gBAADeAwAADgAAAAAAAAAAAAAA&#10;AAAuAgAAZHJzL2Uyb0RvYy54bWxQSwECLQAUAAYACAAAACEAeybXHuIAAAAPAQAADwAAAAAAAAAA&#10;AAAAAABSBAAAZHJzL2Rvd25yZXYueG1sUEsFBgAAAAAEAAQA8wAAAGEFAAAAAA==&#10;" o:allowincell="f" stroked="f">
                <v:fill opacity="0"/>
                <v:textbox inset="0,0,0,0">
                  <w:txbxContent>
                    <w:p w14:paraId="461BDC53" w14:textId="77777777" w:rsidR="007A27B0" w:rsidRDefault="007A27B0" w:rsidP="007A27B0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5E0322C" w14:textId="77777777" w:rsidR="007A27B0" w:rsidRDefault="007A27B0" w:rsidP="007A27B0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a non effettuare alcun annuncio e/o comunicazione al pubblico riguardo alla Procedura e riguardo al contenuto delle informazioni riservate di cui alla presente</w:t>
      </w:r>
      <w:r w:rsidRPr="00CF5A43">
        <w:rPr>
          <w:rFonts w:ascii="Century Gothic" w:hAnsi="Century Gothic" w:cs="Arial"/>
          <w:sz w:val="21"/>
          <w:szCs w:val="21"/>
          <w:lang w:val="it-IT"/>
        </w:rPr>
        <w:t xml:space="preserve">; </w:t>
      </w:r>
    </w:p>
    <w:p w14:paraId="0E1E07B6" w14:textId="0FE48E93" w:rsidR="007A27B0" w:rsidRPr="003E4214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a tenere i contatti unicamente con 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9D19F9">
        <w:rPr>
          <w:rFonts w:ascii="Arial" w:eastAsia="Calibri" w:hAnsi="Arial" w:cs="Arial"/>
          <w:color w:val="000000"/>
          <w:sz w:val="22"/>
          <w:szCs w:val="22"/>
          <w:lang w:val="it-IT"/>
        </w:rPr>
        <w:t>SITAF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S.p.A. e/o con i soggetti da essa espressamente indicati nell’ambito della Procedura stessa</w:t>
      </w:r>
      <w:r w:rsidRPr="00CF5A43">
        <w:rPr>
          <w:rFonts w:ascii="Century Gothic" w:hAnsi="Century Gothic" w:cs="Arial"/>
          <w:sz w:val="21"/>
          <w:szCs w:val="21"/>
          <w:lang w:val="it-IT"/>
        </w:rPr>
        <w:t xml:space="preserve">; </w:t>
      </w:r>
    </w:p>
    <w:p w14:paraId="311A82CC" w14:textId="15D7BD5D" w:rsidR="007A27B0" w:rsidRPr="003E4214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CF5A43">
        <w:rPr>
          <w:rFonts w:ascii="Century Gothic" w:hAnsi="Century Gothic" w:cs="Arial"/>
          <w:sz w:val="21"/>
          <w:szCs w:val="21"/>
          <w:lang w:val="it-IT"/>
        </w:rPr>
        <w:t xml:space="preserve"> 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a restituire immediatamente, in caso di abbandono della procedura o comunque dietro semplice richiesta da parte del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o </w:t>
      </w:r>
      <w:r w:rsidR="009D19F9">
        <w:rPr>
          <w:rFonts w:ascii="Arial" w:eastAsia="Calibri" w:hAnsi="Arial" w:cs="Arial"/>
          <w:color w:val="000000"/>
          <w:sz w:val="22"/>
          <w:szCs w:val="22"/>
          <w:lang w:val="it-IT"/>
        </w:rPr>
        <w:t>SITAF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S.p.A. ogni e qualsiasi documento, analisi, rapporto, di cui sia venuta in possesso in relazione alla Procedura, nonché ogni copia degli stessi, su qualsivoglia supporto, restando inteso che le Informazioni Riservate sono e rimarranno di proprietà del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9D19F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SITAF 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S.p.A.;</w:t>
      </w:r>
      <w:r w:rsidRPr="00CF5A43">
        <w:rPr>
          <w:rFonts w:ascii="Century Gothic" w:hAnsi="Century Gothic" w:cs="Arial"/>
          <w:sz w:val="21"/>
          <w:szCs w:val="21"/>
          <w:lang w:val="it-IT"/>
        </w:rPr>
        <w:t xml:space="preserve"> </w:t>
      </w:r>
    </w:p>
    <w:p w14:paraId="61188FFE" w14:textId="77777777" w:rsidR="00AC1754" w:rsidRPr="00A22943" w:rsidRDefault="007A27B0" w:rsidP="00A16109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ad assicurare il rispetto delle prescrizioni di cui al </w:t>
      </w:r>
      <w:r w:rsidR="00AC1754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GDPR - Regolamento UE per la protezione dei dati personali n. 2016/679</w:t>
      </w:r>
      <w:r w:rsidR="00AC1754" w:rsidRPr="00A22943">
        <w:rPr>
          <w:rFonts w:ascii="Century Gothic" w:hAnsi="Century Gothic" w:cs="Arial"/>
          <w:sz w:val="21"/>
          <w:szCs w:val="21"/>
          <w:lang w:val="it-IT"/>
        </w:rPr>
        <w:t>;</w:t>
      </w:r>
    </w:p>
    <w:p w14:paraId="0658F2D8" w14:textId="325511DD" w:rsidR="007A27B0" w:rsidRPr="00AC1754" w:rsidRDefault="007A27B0" w:rsidP="00A16109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a tenere indenni a manlevati 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o </w:t>
      </w:r>
      <w:r w:rsidR="009D19F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SITAF 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S.p.A. e/o le Società facenti parti del gruppo di appartenenza dell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stess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da qualsivoglia danno subito in dipendenza della divulgazione delle informazioni di cui al punto 1) ed altresì da qualsivoglia pretesa, reclamo e/o richiesta, anche di natura risarcitoria, che dovesse essere proposta da terzi e/o da qualsivoglia autorità in relazione al trattamento dei dati raccolti</w:t>
      </w:r>
      <w:r w:rsidRPr="00AC1754">
        <w:rPr>
          <w:rFonts w:ascii="Century Gothic" w:hAnsi="Century Gothic" w:cs="Arial"/>
          <w:sz w:val="21"/>
          <w:szCs w:val="21"/>
          <w:lang w:val="it-IT"/>
        </w:rPr>
        <w:t xml:space="preserve">; </w:t>
      </w:r>
    </w:p>
    <w:p w14:paraId="1D690DB4" w14:textId="77777777" w:rsidR="007A27B0" w:rsidRPr="003E4214" w:rsidRDefault="007A27B0" w:rsidP="007A27B0">
      <w:pPr>
        <w:spacing w:after="120" w:line="320" w:lineRule="exact"/>
        <w:jc w:val="center"/>
        <w:rPr>
          <w:rFonts w:ascii="Century Gothic" w:hAnsi="Century Gothic" w:cs="Arial"/>
          <w:b/>
          <w:sz w:val="21"/>
          <w:szCs w:val="21"/>
          <w:lang w:val="it-IT"/>
        </w:rPr>
      </w:pPr>
      <w:r w:rsidRPr="00CF5A43">
        <w:rPr>
          <w:rFonts w:ascii="Century Gothic" w:hAnsi="Century Gothic" w:cs="Arial"/>
          <w:b/>
          <w:sz w:val="21"/>
          <w:szCs w:val="21"/>
          <w:lang w:val="it-IT"/>
        </w:rPr>
        <w:t>dichiara</w:t>
      </w:r>
    </w:p>
    <w:p w14:paraId="623F85EF" w14:textId="374AC1B8" w:rsidR="007A27B0" w:rsidRPr="00CF5A43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di accettare e riconoscere che sussiste la facoltà del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9D19F9">
        <w:rPr>
          <w:rFonts w:ascii="Arial" w:eastAsia="Calibri" w:hAnsi="Arial" w:cs="Arial"/>
          <w:color w:val="000000"/>
          <w:sz w:val="22"/>
          <w:szCs w:val="22"/>
          <w:lang w:val="it-IT"/>
        </w:rPr>
        <w:t>SITAF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S.p.A. di sospendere, revocare, annullare o interrompere, temporaneamente o definitivamente la 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lastRenderedPageBreak/>
        <w:t xml:space="preserve">Procedura, in qualsiasi momento e qualunque sia il grado di avanzamento della stessa, senza che </w:t>
      </w:r>
      <w:proofErr w:type="gramStart"/>
      <w:r w:rsidR="00E21D84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per</w:t>
      </w:r>
      <w:r w:rsidR="00E21D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E21D84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ciò</w:t>
      </w:r>
      <w:proofErr w:type="gramEnd"/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i soggetti interessati possano avanzare nei confronti del </w:t>
      </w:r>
      <w:r w:rsidRPr="009D19F9">
        <w:rPr>
          <w:rFonts w:ascii="Arial" w:eastAsia="Calibri" w:hAnsi="Arial" w:cs="Arial"/>
          <w:color w:val="000000"/>
          <w:sz w:val="22"/>
          <w:szCs w:val="22"/>
          <w:lang w:val="it-IT"/>
        </w:rPr>
        <w:t>Concessionari</w:t>
      </w:r>
      <w:r w:rsidR="00D21871" w:rsidRPr="009D19F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="00D21871" w:rsidRPr="009D19F9">
        <w:rPr>
          <w:rFonts w:ascii="Century Gothic" w:hAnsi="Century Gothic" w:cs="Arial"/>
          <w:sz w:val="21"/>
          <w:szCs w:val="21"/>
          <w:lang w:val="it-IT"/>
        </w:rPr>
        <w:t xml:space="preserve"> </w:t>
      </w:r>
      <w:r w:rsidR="009D19F9" w:rsidRPr="009D19F9">
        <w:rPr>
          <w:rFonts w:ascii="Arial" w:eastAsia="Calibri" w:hAnsi="Arial" w:cs="Arial"/>
          <w:color w:val="000000"/>
          <w:sz w:val="22"/>
          <w:szCs w:val="22"/>
          <w:lang w:val="it-IT"/>
        </w:rPr>
        <w:t>SITAF</w:t>
      </w:r>
      <w:r w:rsidRPr="009D19F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S.p.A. medesim</w:t>
      </w:r>
      <w:r w:rsidR="00D21871" w:rsidRPr="009D19F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9D19F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o dei loro consulenti alcuna pretesa a titolo risarcitorio o di indennizzo, anche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a titolo di responsabilità precontrattuale</w:t>
      </w:r>
      <w:r w:rsidRPr="00CF5A43">
        <w:rPr>
          <w:rFonts w:ascii="Century Gothic" w:hAnsi="Century Gothic" w:cs="Arial"/>
          <w:sz w:val="21"/>
          <w:szCs w:val="21"/>
          <w:lang w:val="it-IT"/>
        </w:rPr>
        <w:t xml:space="preserve">. </w:t>
      </w:r>
    </w:p>
    <w:p w14:paraId="3A020FF8" w14:textId="77777777" w:rsidR="007A27B0" w:rsidRPr="00CF5A43" w:rsidRDefault="007A27B0" w:rsidP="007A27B0">
      <w:pPr>
        <w:spacing w:after="120" w:line="320" w:lineRule="exact"/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7C2B7761" w14:textId="77777777" w:rsidR="007A27B0" w:rsidRPr="00090749" w:rsidRDefault="007A27B0" w:rsidP="007A27B0">
      <w:pPr>
        <w:spacing w:after="120" w:line="320" w:lineRule="exact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dichiara</w:t>
      </w:r>
    </w:p>
    <w:p w14:paraId="2A8FBFB9" w14:textId="406C49DE" w:rsidR="007A27B0" w:rsidRPr="00090749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di essere consapevole e di riconoscere che la violazione degli obblighi di riservatezza assunti con il presente Impegno può determinare gravissimi danni al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="005743E7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SITAF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S.p.A., e/o alle sue Controllate e/o alle società facenti parte del gruppo cui appartiene 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o </w:t>
      </w:r>
      <w:r w:rsidR="005743E7">
        <w:rPr>
          <w:rFonts w:ascii="Arial" w:eastAsia="Calibri" w:hAnsi="Arial" w:cs="Arial"/>
          <w:color w:val="000000"/>
          <w:sz w:val="22"/>
          <w:szCs w:val="22"/>
          <w:lang w:val="it-IT"/>
        </w:rPr>
        <w:t>SITAF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S.p.A., nonché ai loro amministratori, dipendenti, collaboratori o consulenti; a tal proposito si impegna, anche ai sensi dell’art. 1381 c.c., a mantenere 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="005743E7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SITAF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S.p.A., le sue Controllate, le società del gruppo cui appartiene 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o </w:t>
      </w:r>
      <w:r w:rsidR="005743E7">
        <w:rPr>
          <w:rFonts w:ascii="Arial" w:eastAsia="Calibri" w:hAnsi="Arial" w:cs="Arial"/>
          <w:color w:val="000000"/>
          <w:sz w:val="22"/>
          <w:szCs w:val="22"/>
          <w:lang w:val="it-IT"/>
        </w:rPr>
        <w:t>SITAF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S.p.A., i loro amministratori, dipendenti, collaboratori  o consulenti, indenni e manlevati per ogni danno e/o onere e/o spesa in cui dovessero incorrere, anche in ragione di pretese e/o azioni di terzi, in conseguenza della violazione degli obblighi previsti dal presente impegno da parte sua e/o delle Persone Collegate e/o delle Società del proprio gruppo di appartenenza e/o delle Imprese Ausiliarie. </w:t>
      </w:r>
    </w:p>
    <w:p w14:paraId="67BADCDE" w14:textId="276EE7C6" w:rsidR="007A27B0" w:rsidRPr="00090749" w:rsidRDefault="007A27B0" w:rsidP="00090749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Nel caso la Società si rendesse inadempiente alle obbligazioni previste dal presente Impegno, anche ai sensi dell’art. 1381 c.c., direttamente ovvero per il tramite e/o in ragione del comportamento delle Persone Collegate e/o delle Società del proprio gruppo di appartenenza e/o delle Imprese Ausiliarie, la Società si obbliga a versare al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="005743E7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SITAF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S.p.A., a titolo di risarcimento danni, una penale d’importo pari ad €100.000,00 (Euro centomila/00), fatto salvo comunque il diritto al risarcimento del maggior danno. </w:t>
      </w:r>
    </w:p>
    <w:p w14:paraId="06B8277D" w14:textId="066555D9" w:rsidR="007A27B0" w:rsidRPr="005743E7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5743E7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 accettare che il presente impegno sia regolato dalla legge italiana, non possa essere oggetto di cessione e che il Foro competente sia quello di </w:t>
      </w:r>
      <w:r w:rsidR="005743E7" w:rsidRPr="005743E7">
        <w:rPr>
          <w:rFonts w:ascii="Arial" w:eastAsia="Calibri" w:hAnsi="Arial" w:cs="Arial"/>
          <w:color w:val="000000"/>
          <w:sz w:val="22"/>
          <w:szCs w:val="22"/>
          <w:lang w:val="it-IT"/>
        </w:rPr>
        <w:t>Torino</w:t>
      </w:r>
      <w:r w:rsidRPr="005743E7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per tutte le controversie che dovessero insorgere in relazione alla Procedura, intendendosi consensualmente derogata ogni diversa norma di competenza giudiziaria. </w:t>
      </w:r>
    </w:p>
    <w:p w14:paraId="61CF9D08" w14:textId="77777777" w:rsidR="007A27B0" w:rsidRPr="00CF5A43" w:rsidRDefault="007A27B0" w:rsidP="007A27B0">
      <w:pPr>
        <w:spacing w:line="320" w:lineRule="exact"/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74C825B4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Si allega copia di un documento d’identità in corso di validità del sottoscrittore.</w:t>
      </w:r>
    </w:p>
    <w:p w14:paraId="3D5B5683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In fede.</w:t>
      </w:r>
    </w:p>
    <w:p w14:paraId="7412BD9F" w14:textId="77777777" w:rsidR="007A27B0" w:rsidRPr="00090749" w:rsidRDefault="007A27B0" w:rsidP="007A27B0">
      <w:pPr>
        <w:spacing w:line="320" w:lineRule="exact"/>
        <w:ind w:firstLine="45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0E017B65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_______________, lì ___________________ Data / Luogo</w:t>
      </w:r>
    </w:p>
    <w:p w14:paraId="69E78444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71CA15D8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 Denominazione della società</w:t>
      </w:r>
    </w:p>
    <w:p w14:paraId="70B4E3F2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6699AB14" w14:textId="1F5459B5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(Firma 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digitale 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del legale rappresentante o di un </w:t>
      </w:r>
    </w:p>
    <w:p w14:paraId="30451B52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Procuratore munito dei necessari poteri)</w:t>
      </w:r>
    </w:p>
    <w:p w14:paraId="6635F8B2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3F92B1AF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</w:t>
      </w:r>
    </w:p>
    <w:sectPr w:rsidR="007A27B0" w:rsidRPr="00090749" w:rsidSect="006C02BF">
      <w:headerReference w:type="default" r:id="rId8"/>
      <w:footerReference w:type="default" r:id="rId9"/>
      <w:headerReference w:type="first" r:id="rId10"/>
      <w:pgSz w:w="11907" w:h="16840" w:code="9"/>
      <w:pgMar w:top="1701" w:right="1134" w:bottom="1701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6F51" w14:textId="77777777" w:rsidR="003B59C7" w:rsidRDefault="003B59C7">
      <w:r>
        <w:separator/>
      </w:r>
    </w:p>
  </w:endnote>
  <w:endnote w:type="continuationSeparator" w:id="0">
    <w:p w14:paraId="682DA8D3" w14:textId="77777777" w:rsidR="003B59C7" w:rsidRDefault="003B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CCF5" w14:textId="77777777" w:rsidR="002A3481" w:rsidRPr="00423C6C" w:rsidRDefault="00F50236" w:rsidP="00D9345A">
    <w:pPr>
      <w:pStyle w:val="Intestazione"/>
      <w:jc w:val="left"/>
      <w:rPr>
        <w:rFonts w:ascii="Century Gothic" w:hAnsi="Century Gothic" w:cs="Arial"/>
        <w:sz w:val="18"/>
        <w:szCs w:val="18"/>
        <w:lang w:val="it-IT"/>
      </w:rPr>
    </w:pPr>
    <w:r w:rsidRPr="00423C6C">
      <w:rPr>
        <w:rFonts w:ascii="Century Gothic" w:hAnsi="Century Gothic" w:cs="Arial"/>
        <w:sz w:val="18"/>
        <w:szCs w:val="18"/>
        <w:lang w:val="it-IT"/>
      </w:rPr>
      <w:t>Impegno di riservatezza</w:t>
    </w:r>
    <w:r w:rsidR="00E6061C" w:rsidRPr="00423C6C">
      <w:rPr>
        <w:rFonts w:ascii="Century Gothic" w:hAnsi="Century Gothic" w:cs="Arial"/>
        <w:sz w:val="18"/>
        <w:szCs w:val="18"/>
        <w:lang w:val="it-IT"/>
      </w:rPr>
      <w:t xml:space="preserve"> </w:t>
    </w:r>
    <w:r w:rsidR="002A3481" w:rsidRPr="00423C6C">
      <w:rPr>
        <w:rFonts w:ascii="Century Gothic" w:hAnsi="Century Gothic" w:cs="Arial"/>
        <w:sz w:val="18"/>
        <w:szCs w:val="18"/>
        <w:lang w:val="it-IT"/>
      </w:rPr>
      <w:tab/>
    </w:r>
    <w:r w:rsidR="002A3481" w:rsidRPr="00423C6C">
      <w:rPr>
        <w:rFonts w:ascii="Century Gothic" w:hAnsi="Century Gothic" w:cs="Arial"/>
        <w:sz w:val="18"/>
        <w:szCs w:val="18"/>
        <w:lang w:val="it-IT"/>
      </w:rPr>
      <w:tab/>
    </w:r>
    <w:r w:rsidR="002A3481" w:rsidRPr="00423C6C">
      <w:rPr>
        <w:rFonts w:ascii="Century Gothic" w:hAnsi="Century Gothic" w:cs="Arial"/>
        <w:sz w:val="18"/>
        <w:szCs w:val="18"/>
        <w:lang w:val="it-IT"/>
      </w:rPr>
      <w:tab/>
    </w:r>
    <w:r w:rsidR="002A3481" w:rsidRPr="00423C6C">
      <w:rPr>
        <w:rFonts w:ascii="Century Gothic" w:hAnsi="Century Gothic" w:cs="Arial"/>
        <w:sz w:val="18"/>
        <w:szCs w:val="18"/>
        <w:lang w:val="it-IT"/>
      </w:rPr>
      <w:tab/>
    </w:r>
    <w:r w:rsidR="002A3481" w:rsidRPr="00423C6C">
      <w:rPr>
        <w:rFonts w:ascii="Century Gothic" w:hAnsi="Century Gothic" w:cs="Arial"/>
        <w:sz w:val="18"/>
        <w:szCs w:val="18"/>
        <w:lang w:val="it-IT"/>
      </w:rPr>
      <w:tab/>
    </w:r>
    <w:r w:rsidR="002A3481" w:rsidRPr="00423C6C">
      <w:rPr>
        <w:rFonts w:ascii="Century Gothic" w:hAnsi="Century Gothic" w:cs="Arial"/>
        <w:sz w:val="18"/>
        <w:szCs w:val="18"/>
        <w:lang w:val="it-IT"/>
      </w:rPr>
      <w:tab/>
    </w:r>
    <w:r w:rsidR="002A3481" w:rsidRPr="00423C6C">
      <w:rPr>
        <w:rFonts w:ascii="Century Gothic" w:hAnsi="Century Gothic" w:cs="Arial"/>
        <w:sz w:val="18"/>
        <w:szCs w:val="18"/>
        <w:lang w:val="it-IT"/>
      </w:rPr>
      <w:tab/>
    </w:r>
    <w:r w:rsidR="002A3481" w:rsidRPr="00423C6C">
      <w:rPr>
        <w:rFonts w:ascii="Century Gothic" w:hAnsi="Century Gothic" w:cs="Arial"/>
        <w:sz w:val="18"/>
        <w:szCs w:val="18"/>
        <w:lang w:val="it-IT"/>
      </w:rPr>
      <w:tab/>
      <w:t xml:space="preserve">          Pagina </w:t>
    </w:r>
    <w:r w:rsidR="00E14777" w:rsidRPr="00423C6C">
      <w:rPr>
        <w:rFonts w:ascii="Century Gothic" w:hAnsi="Century Gothic" w:cs="Arial"/>
        <w:sz w:val="18"/>
        <w:szCs w:val="18"/>
      </w:rPr>
      <w:fldChar w:fldCharType="begin"/>
    </w:r>
    <w:r w:rsidR="002A3481" w:rsidRPr="00423C6C">
      <w:rPr>
        <w:rFonts w:ascii="Century Gothic" w:hAnsi="Century Gothic" w:cs="Arial"/>
        <w:sz w:val="18"/>
        <w:szCs w:val="18"/>
        <w:lang w:val="it-IT"/>
      </w:rPr>
      <w:instrText xml:space="preserve"> PAGE </w:instrText>
    </w:r>
    <w:r w:rsidR="00E14777" w:rsidRPr="00423C6C">
      <w:rPr>
        <w:rFonts w:ascii="Century Gothic" w:hAnsi="Century Gothic" w:cs="Arial"/>
        <w:sz w:val="18"/>
        <w:szCs w:val="18"/>
      </w:rPr>
      <w:fldChar w:fldCharType="separate"/>
    </w:r>
    <w:r w:rsidR="005B272B">
      <w:rPr>
        <w:rFonts w:ascii="Century Gothic" w:hAnsi="Century Gothic" w:cs="Arial"/>
        <w:noProof/>
        <w:sz w:val="18"/>
        <w:szCs w:val="18"/>
        <w:lang w:val="it-IT"/>
      </w:rPr>
      <w:t>2</w:t>
    </w:r>
    <w:r w:rsidR="00E14777" w:rsidRPr="00423C6C">
      <w:rPr>
        <w:rFonts w:ascii="Century Gothic" w:hAnsi="Century Gothic" w:cs="Arial"/>
        <w:sz w:val="18"/>
        <w:szCs w:val="18"/>
      </w:rPr>
      <w:fldChar w:fldCharType="end"/>
    </w:r>
    <w:r w:rsidR="002A3481" w:rsidRPr="00423C6C">
      <w:rPr>
        <w:rFonts w:ascii="Century Gothic" w:hAnsi="Century Gothic" w:cs="Arial"/>
        <w:sz w:val="18"/>
        <w:szCs w:val="18"/>
        <w:lang w:val="it-IT"/>
      </w:rPr>
      <w:t xml:space="preserve"> di </w:t>
    </w:r>
    <w:r w:rsidR="00E14777" w:rsidRPr="00423C6C">
      <w:rPr>
        <w:rFonts w:ascii="Century Gothic" w:hAnsi="Century Gothic" w:cs="Arial"/>
        <w:sz w:val="18"/>
        <w:szCs w:val="18"/>
      </w:rPr>
      <w:fldChar w:fldCharType="begin"/>
    </w:r>
    <w:r w:rsidR="002A3481" w:rsidRPr="00423C6C">
      <w:rPr>
        <w:rFonts w:ascii="Century Gothic" w:hAnsi="Century Gothic" w:cs="Arial"/>
        <w:sz w:val="18"/>
        <w:szCs w:val="18"/>
        <w:lang w:val="it-IT"/>
      </w:rPr>
      <w:instrText xml:space="preserve"> NUMPAGES  </w:instrText>
    </w:r>
    <w:r w:rsidR="00E14777" w:rsidRPr="00423C6C">
      <w:rPr>
        <w:rFonts w:ascii="Century Gothic" w:hAnsi="Century Gothic" w:cs="Arial"/>
        <w:sz w:val="18"/>
        <w:szCs w:val="18"/>
      </w:rPr>
      <w:fldChar w:fldCharType="separate"/>
    </w:r>
    <w:r w:rsidR="005B272B">
      <w:rPr>
        <w:rFonts w:ascii="Century Gothic" w:hAnsi="Century Gothic" w:cs="Arial"/>
        <w:noProof/>
        <w:sz w:val="18"/>
        <w:szCs w:val="18"/>
        <w:lang w:val="it-IT"/>
      </w:rPr>
      <w:t>3</w:t>
    </w:r>
    <w:r w:rsidR="00E14777" w:rsidRPr="00423C6C">
      <w:rPr>
        <w:rFonts w:ascii="Century Gothic" w:hAnsi="Century Gothic" w:cs="Arial"/>
        <w:sz w:val="18"/>
        <w:szCs w:val="18"/>
      </w:rPr>
      <w:fldChar w:fldCharType="end"/>
    </w:r>
  </w:p>
  <w:p w14:paraId="6C04A786" w14:textId="77777777" w:rsidR="002A3481" w:rsidRPr="00000698" w:rsidRDefault="002A3481" w:rsidP="00D9345A">
    <w:pPr>
      <w:pStyle w:val="Pidipagina"/>
      <w:rPr>
        <w:rFonts w:ascii="Arial" w:hAnsi="Arial" w:cs="Arial"/>
        <w:sz w:val="22"/>
        <w:szCs w:val="2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ECA96" w14:textId="77777777" w:rsidR="003B59C7" w:rsidRDefault="003B59C7">
      <w:r>
        <w:separator/>
      </w:r>
    </w:p>
  </w:footnote>
  <w:footnote w:type="continuationSeparator" w:id="0">
    <w:p w14:paraId="7E225AB3" w14:textId="77777777" w:rsidR="003B59C7" w:rsidRDefault="003B5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78D1" w14:textId="77777777" w:rsidR="009D19F9" w:rsidRDefault="009D19F9" w:rsidP="009D19F9">
    <w:pPr>
      <w:pStyle w:val="Intestazione"/>
      <w:rPr>
        <w:rFonts w:ascii="Century Gothic" w:hAnsi="Century Gothic"/>
        <w:b/>
        <w:sz w:val="20"/>
        <w:szCs w:val="20"/>
        <w:lang w:val="it-IT"/>
      </w:rPr>
    </w:pPr>
    <w:r>
      <w:rPr>
        <w:b/>
        <w:bCs/>
        <w:noProof/>
        <w:sz w:val="28"/>
        <w:szCs w:val="28"/>
        <w:lang w:eastAsia="it-IT"/>
      </w:rPr>
      <w:drawing>
        <wp:inline distT="0" distB="0" distL="0" distR="0" wp14:anchorId="0C86F2C9" wp14:editId="301CBD52">
          <wp:extent cx="687628" cy="533892"/>
          <wp:effectExtent l="0" t="0" r="0" b="0"/>
          <wp:docPr id="7" name="Immagine 7" descr="Immagin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104" b="31756"/>
                  <a:stretch/>
                </pic:blipFill>
                <pic:spPr bwMode="auto">
                  <a:xfrm>
                    <a:off x="0" y="0"/>
                    <a:ext cx="711364" cy="5523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AD1FC9" w14:textId="2C12E596" w:rsidR="002A3481" w:rsidRPr="00423C6C" w:rsidRDefault="00423C6C" w:rsidP="00423C6C">
    <w:pPr>
      <w:pStyle w:val="Intestazione"/>
      <w:jc w:val="right"/>
      <w:rPr>
        <w:rFonts w:ascii="Century Gothic" w:hAnsi="Century Gothic"/>
        <w:b/>
        <w:sz w:val="20"/>
        <w:szCs w:val="20"/>
        <w:lang w:val="it-IT"/>
      </w:rPr>
    </w:pPr>
    <w:r w:rsidRPr="00423C6C">
      <w:rPr>
        <w:rFonts w:ascii="Century Gothic" w:hAnsi="Century Gothic"/>
        <w:b/>
        <w:sz w:val="20"/>
        <w:szCs w:val="20"/>
        <w:lang w:val="it-IT"/>
      </w:rPr>
      <w:t>ALLEGATO I</w:t>
    </w:r>
    <w:r>
      <w:rPr>
        <w:rFonts w:ascii="Century Gothic" w:hAnsi="Century Gothic"/>
        <w:b/>
        <w:sz w:val="20"/>
        <w:szCs w:val="20"/>
        <w:lang w:val="it-IT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ED4AE" w14:textId="77777777" w:rsidR="002A3481" w:rsidRDefault="002A3481">
    <w:pPr>
      <w:pStyle w:val="Intestazione"/>
      <w:ind w:left="-1980" w:right="-17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3CC6"/>
    <w:multiLevelType w:val="hybridMultilevel"/>
    <w:tmpl w:val="6D12C6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0652"/>
    <w:multiLevelType w:val="multilevel"/>
    <w:tmpl w:val="BFD26E30"/>
    <w:lvl w:ilvl="0">
      <w:start w:val="1"/>
      <w:numFmt w:val="lowerLetter"/>
      <w:lvlText w:val="%1) 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" w15:restartNumberingAfterBreak="0">
    <w:nsid w:val="1A672105"/>
    <w:multiLevelType w:val="hybridMultilevel"/>
    <w:tmpl w:val="737003A2"/>
    <w:lvl w:ilvl="0" w:tplc="A3B03E6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02DF0"/>
    <w:multiLevelType w:val="hybridMultilevel"/>
    <w:tmpl w:val="F550B2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D213D"/>
    <w:multiLevelType w:val="hybridMultilevel"/>
    <w:tmpl w:val="B7F26C7C"/>
    <w:lvl w:ilvl="0" w:tplc="D95C47C2">
      <w:start w:val="1"/>
      <w:numFmt w:val="bullet"/>
      <w:pStyle w:val="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416D80"/>
    <w:multiLevelType w:val="hybridMultilevel"/>
    <w:tmpl w:val="1388A516"/>
    <w:lvl w:ilvl="0" w:tplc="BF3636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970E3B"/>
    <w:multiLevelType w:val="hybridMultilevel"/>
    <w:tmpl w:val="C7549598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754DD"/>
    <w:multiLevelType w:val="hybridMultilevel"/>
    <w:tmpl w:val="E946D3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89A0C6F"/>
    <w:multiLevelType w:val="multilevel"/>
    <w:tmpl w:val="510A47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DD1215C"/>
    <w:multiLevelType w:val="hybridMultilevel"/>
    <w:tmpl w:val="330CCD6C"/>
    <w:lvl w:ilvl="0" w:tplc="04090017">
      <w:start w:val="1"/>
      <w:numFmt w:val="lowerLetter"/>
      <w:lvlText w:val="%1)"/>
      <w:lvlJc w:val="left"/>
      <w:pPr>
        <w:ind w:left="5180" w:hanging="360"/>
      </w:pPr>
    </w:lvl>
    <w:lvl w:ilvl="1" w:tplc="0409001B">
      <w:start w:val="1"/>
      <w:numFmt w:val="lowerRoman"/>
      <w:lvlText w:val="%2."/>
      <w:lvlJc w:val="right"/>
      <w:pPr>
        <w:ind w:left="4700" w:hanging="360"/>
      </w:pPr>
    </w:lvl>
    <w:lvl w:ilvl="2" w:tplc="0409001B" w:tentative="1">
      <w:start w:val="1"/>
      <w:numFmt w:val="lowerRoman"/>
      <w:lvlText w:val="%3."/>
      <w:lvlJc w:val="right"/>
      <w:pPr>
        <w:ind w:left="5420" w:hanging="180"/>
      </w:pPr>
    </w:lvl>
    <w:lvl w:ilvl="3" w:tplc="0409000F" w:tentative="1">
      <w:start w:val="1"/>
      <w:numFmt w:val="decimal"/>
      <w:lvlText w:val="%4."/>
      <w:lvlJc w:val="left"/>
      <w:pPr>
        <w:ind w:left="6140" w:hanging="360"/>
      </w:pPr>
    </w:lvl>
    <w:lvl w:ilvl="4" w:tplc="04090019" w:tentative="1">
      <w:start w:val="1"/>
      <w:numFmt w:val="lowerLetter"/>
      <w:lvlText w:val="%5."/>
      <w:lvlJc w:val="left"/>
      <w:pPr>
        <w:ind w:left="6860" w:hanging="360"/>
      </w:pPr>
    </w:lvl>
    <w:lvl w:ilvl="5" w:tplc="0409001B" w:tentative="1">
      <w:start w:val="1"/>
      <w:numFmt w:val="lowerRoman"/>
      <w:lvlText w:val="%6."/>
      <w:lvlJc w:val="right"/>
      <w:pPr>
        <w:ind w:left="7580" w:hanging="180"/>
      </w:pPr>
    </w:lvl>
    <w:lvl w:ilvl="6" w:tplc="0409000F" w:tentative="1">
      <w:start w:val="1"/>
      <w:numFmt w:val="decimal"/>
      <w:lvlText w:val="%7."/>
      <w:lvlJc w:val="left"/>
      <w:pPr>
        <w:ind w:left="8300" w:hanging="360"/>
      </w:pPr>
    </w:lvl>
    <w:lvl w:ilvl="7" w:tplc="04090019" w:tentative="1">
      <w:start w:val="1"/>
      <w:numFmt w:val="lowerLetter"/>
      <w:lvlText w:val="%8."/>
      <w:lvlJc w:val="left"/>
      <w:pPr>
        <w:ind w:left="9020" w:hanging="360"/>
      </w:pPr>
    </w:lvl>
    <w:lvl w:ilvl="8" w:tplc="0409001B" w:tentative="1">
      <w:start w:val="1"/>
      <w:numFmt w:val="lowerRoman"/>
      <w:lvlText w:val="%9."/>
      <w:lvlJc w:val="right"/>
      <w:pPr>
        <w:ind w:left="9740" w:hanging="180"/>
      </w:pPr>
    </w:lvl>
  </w:abstractNum>
  <w:abstractNum w:abstractNumId="10" w15:restartNumberingAfterBreak="0">
    <w:nsid w:val="4FF76E82"/>
    <w:multiLevelType w:val="hybridMultilevel"/>
    <w:tmpl w:val="7CAE7CE4"/>
    <w:lvl w:ilvl="0" w:tplc="FFFFFFFF">
      <w:start w:val="1"/>
      <w:numFmt w:val="bullet"/>
      <w:lvlText w:val="­"/>
      <w:lvlJc w:val="left"/>
      <w:pPr>
        <w:tabs>
          <w:tab w:val="num" w:pos="1227"/>
        </w:tabs>
        <w:ind w:left="1227" w:hanging="360"/>
      </w:pPr>
      <w:rPr>
        <w:rFonts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7"/>
        </w:tabs>
        <w:ind w:left="158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7"/>
        </w:tabs>
        <w:ind w:left="23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7"/>
        </w:tabs>
        <w:ind w:left="37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7"/>
        </w:tabs>
        <w:ind w:left="44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7"/>
        </w:tabs>
        <w:ind w:left="51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7"/>
        </w:tabs>
        <w:ind w:left="59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7"/>
        </w:tabs>
        <w:ind w:left="6627" w:hanging="360"/>
      </w:pPr>
      <w:rPr>
        <w:rFonts w:ascii="Wingdings" w:hAnsi="Wingdings" w:hint="default"/>
      </w:rPr>
    </w:lvl>
  </w:abstractNum>
  <w:abstractNum w:abstractNumId="11" w15:restartNumberingAfterBreak="0">
    <w:nsid w:val="5998695F"/>
    <w:multiLevelType w:val="hybridMultilevel"/>
    <w:tmpl w:val="B7468174"/>
    <w:lvl w:ilvl="0" w:tplc="F4F044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54EA5"/>
    <w:multiLevelType w:val="hybridMultilevel"/>
    <w:tmpl w:val="3E06F3EA"/>
    <w:lvl w:ilvl="0" w:tplc="316441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F9207B"/>
    <w:multiLevelType w:val="hybridMultilevel"/>
    <w:tmpl w:val="B98E23D4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00CB1"/>
    <w:multiLevelType w:val="hybridMultilevel"/>
    <w:tmpl w:val="F94C89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B65D4"/>
    <w:multiLevelType w:val="hybridMultilevel"/>
    <w:tmpl w:val="9D66D996"/>
    <w:lvl w:ilvl="0" w:tplc="301A9ED0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57185206">
    <w:abstractNumId w:val="10"/>
  </w:num>
  <w:num w:numId="2" w16cid:durableId="1184175244">
    <w:abstractNumId w:val="4"/>
  </w:num>
  <w:num w:numId="3" w16cid:durableId="1196037166">
    <w:abstractNumId w:val="5"/>
  </w:num>
  <w:num w:numId="4" w16cid:durableId="1228111520">
    <w:abstractNumId w:val="13"/>
  </w:num>
  <w:num w:numId="5" w16cid:durableId="513962286">
    <w:abstractNumId w:val="6"/>
  </w:num>
  <w:num w:numId="6" w16cid:durableId="706105345">
    <w:abstractNumId w:val="12"/>
  </w:num>
  <w:num w:numId="7" w16cid:durableId="1285186092">
    <w:abstractNumId w:val="11"/>
  </w:num>
  <w:num w:numId="8" w16cid:durableId="849831900">
    <w:abstractNumId w:val="8"/>
  </w:num>
  <w:num w:numId="9" w16cid:durableId="4984554">
    <w:abstractNumId w:val="2"/>
  </w:num>
  <w:num w:numId="10" w16cid:durableId="189227765">
    <w:abstractNumId w:val="9"/>
  </w:num>
  <w:num w:numId="11" w16cid:durableId="694504897">
    <w:abstractNumId w:val="1"/>
  </w:num>
  <w:num w:numId="12" w16cid:durableId="1088816973">
    <w:abstractNumId w:val="15"/>
  </w:num>
  <w:num w:numId="13" w16cid:durableId="290981501">
    <w:abstractNumId w:val="3"/>
  </w:num>
  <w:num w:numId="14" w16cid:durableId="957032034">
    <w:abstractNumId w:val="7"/>
  </w:num>
  <w:num w:numId="15" w16cid:durableId="468130079">
    <w:abstractNumId w:val="0"/>
  </w:num>
  <w:num w:numId="16" w16cid:durableId="14027482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defaultTabStop w:val="454"/>
  <w:consecutiveHyphenLimit w:val="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E0"/>
    <w:rsid w:val="00000698"/>
    <w:rsid w:val="000167A9"/>
    <w:rsid w:val="00027EE0"/>
    <w:rsid w:val="00044BCE"/>
    <w:rsid w:val="00060D94"/>
    <w:rsid w:val="00066497"/>
    <w:rsid w:val="00090749"/>
    <w:rsid w:val="0009305A"/>
    <w:rsid w:val="00094A91"/>
    <w:rsid w:val="0009592C"/>
    <w:rsid w:val="000A1EED"/>
    <w:rsid w:val="000C576F"/>
    <w:rsid w:val="000D2366"/>
    <w:rsid w:val="000F7568"/>
    <w:rsid w:val="00132676"/>
    <w:rsid w:val="0014109B"/>
    <w:rsid w:val="0016647F"/>
    <w:rsid w:val="00174843"/>
    <w:rsid w:val="00185D14"/>
    <w:rsid w:val="001877C2"/>
    <w:rsid w:val="001A3031"/>
    <w:rsid w:val="001F141F"/>
    <w:rsid w:val="001F5C25"/>
    <w:rsid w:val="002128BF"/>
    <w:rsid w:val="00225F30"/>
    <w:rsid w:val="00227681"/>
    <w:rsid w:val="00227E2D"/>
    <w:rsid w:val="002345D8"/>
    <w:rsid w:val="002354A4"/>
    <w:rsid w:val="0023774B"/>
    <w:rsid w:val="002474BF"/>
    <w:rsid w:val="00247C7B"/>
    <w:rsid w:val="00253550"/>
    <w:rsid w:val="0026630E"/>
    <w:rsid w:val="00297D2D"/>
    <w:rsid w:val="002A2EF7"/>
    <w:rsid w:val="002A3481"/>
    <w:rsid w:val="002B0595"/>
    <w:rsid w:val="002F0A81"/>
    <w:rsid w:val="00321CB3"/>
    <w:rsid w:val="003253E5"/>
    <w:rsid w:val="003302DE"/>
    <w:rsid w:val="00374F8C"/>
    <w:rsid w:val="00381774"/>
    <w:rsid w:val="00383E53"/>
    <w:rsid w:val="00385AD7"/>
    <w:rsid w:val="00393782"/>
    <w:rsid w:val="003B59C7"/>
    <w:rsid w:val="003D360A"/>
    <w:rsid w:val="0040311D"/>
    <w:rsid w:val="00423C6C"/>
    <w:rsid w:val="00435B8F"/>
    <w:rsid w:val="0044086B"/>
    <w:rsid w:val="00457988"/>
    <w:rsid w:val="00482548"/>
    <w:rsid w:val="00487F52"/>
    <w:rsid w:val="004A4CAE"/>
    <w:rsid w:val="004A62FC"/>
    <w:rsid w:val="004B55B3"/>
    <w:rsid w:val="004F5953"/>
    <w:rsid w:val="004F72A6"/>
    <w:rsid w:val="004F7D3F"/>
    <w:rsid w:val="0052034E"/>
    <w:rsid w:val="0053520D"/>
    <w:rsid w:val="0055321B"/>
    <w:rsid w:val="00553CC3"/>
    <w:rsid w:val="005743E7"/>
    <w:rsid w:val="005830D6"/>
    <w:rsid w:val="005854CF"/>
    <w:rsid w:val="005918C0"/>
    <w:rsid w:val="005B0027"/>
    <w:rsid w:val="005B19EE"/>
    <w:rsid w:val="005B272B"/>
    <w:rsid w:val="005B5065"/>
    <w:rsid w:val="005C29AF"/>
    <w:rsid w:val="005D2BD4"/>
    <w:rsid w:val="005E06B4"/>
    <w:rsid w:val="005E3AB3"/>
    <w:rsid w:val="005F3E7D"/>
    <w:rsid w:val="006103BE"/>
    <w:rsid w:val="00672A2B"/>
    <w:rsid w:val="00673B1D"/>
    <w:rsid w:val="006771DF"/>
    <w:rsid w:val="00682C9C"/>
    <w:rsid w:val="00696BA8"/>
    <w:rsid w:val="006A0DCE"/>
    <w:rsid w:val="006A5419"/>
    <w:rsid w:val="006B04B6"/>
    <w:rsid w:val="006C02BF"/>
    <w:rsid w:val="006C2F03"/>
    <w:rsid w:val="006F7B5A"/>
    <w:rsid w:val="00706E35"/>
    <w:rsid w:val="00717045"/>
    <w:rsid w:val="00754DAA"/>
    <w:rsid w:val="0075666F"/>
    <w:rsid w:val="00777ABC"/>
    <w:rsid w:val="0079017A"/>
    <w:rsid w:val="00790AF1"/>
    <w:rsid w:val="00791BF6"/>
    <w:rsid w:val="00792D1B"/>
    <w:rsid w:val="007A27B0"/>
    <w:rsid w:val="007B611D"/>
    <w:rsid w:val="007B621C"/>
    <w:rsid w:val="007D388E"/>
    <w:rsid w:val="007E2039"/>
    <w:rsid w:val="007E7F6F"/>
    <w:rsid w:val="007F2C1F"/>
    <w:rsid w:val="007F77BC"/>
    <w:rsid w:val="00812168"/>
    <w:rsid w:val="00813A55"/>
    <w:rsid w:val="0082091E"/>
    <w:rsid w:val="00824C39"/>
    <w:rsid w:val="0083017B"/>
    <w:rsid w:val="008327C5"/>
    <w:rsid w:val="00833AB9"/>
    <w:rsid w:val="0086118F"/>
    <w:rsid w:val="00862F35"/>
    <w:rsid w:val="00863291"/>
    <w:rsid w:val="008A375E"/>
    <w:rsid w:val="008A71A4"/>
    <w:rsid w:val="008C0B65"/>
    <w:rsid w:val="008F338E"/>
    <w:rsid w:val="00933E38"/>
    <w:rsid w:val="00953FA2"/>
    <w:rsid w:val="009608F0"/>
    <w:rsid w:val="009647EA"/>
    <w:rsid w:val="0096503F"/>
    <w:rsid w:val="00981298"/>
    <w:rsid w:val="00997DFD"/>
    <w:rsid w:val="009B540C"/>
    <w:rsid w:val="009C5957"/>
    <w:rsid w:val="009D19F9"/>
    <w:rsid w:val="009D6025"/>
    <w:rsid w:val="009E7139"/>
    <w:rsid w:val="009F2584"/>
    <w:rsid w:val="00A12225"/>
    <w:rsid w:val="00A22943"/>
    <w:rsid w:val="00A52465"/>
    <w:rsid w:val="00A7693C"/>
    <w:rsid w:val="00AB3E38"/>
    <w:rsid w:val="00AC1754"/>
    <w:rsid w:val="00AF5F2E"/>
    <w:rsid w:val="00B06968"/>
    <w:rsid w:val="00B07410"/>
    <w:rsid w:val="00B12F9D"/>
    <w:rsid w:val="00B6092C"/>
    <w:rsid w:val="00B75C9A"/>
    <w:rsid w:val="00B85F40"/>
    <w:rsid w:val="00B876B3"/>
    <w:rsid w:val="00BB691D"/>
    <w:rsid w:val="00BC5DB5"/>
    <w:rsid w:val="00BD7056"/>
    <w:rsid w:val="00BE7EAA"/>
    <w:rsid w:val="00BF59DA"/>
    <w:rsid w:val="00BF6F67"/>
    <w:rsid w:val="00C40E4A"/>
    <w:rsid w:val="00C9249C"/>
    <w:rsid w:val="00CA6441"/>
    <w:rsid w:val="00CB4ADA"/>
    <w:rsid w:val="00CC3F55"/>
    <w:rsid w:val="00CC4A90"/>
    <w:rsid w:val="00CD3A12"/>
    <w:rsid w:val="00CE4C64"/>
    <w:rsid w:val="00CF58BC"/>
    <w:rsid w:val="00CF7B86"/>
    <w:rsid w:val="00D0058E"/>
    <w:rsid w:val="00D21871"/>
    <w:rsid w:val="00D42EAF"/>
    <w:rsid w:val="00D46DD1"/>
    <w:rsid w:val="00D7056F"/>
    <w:rsid w:val="00D864DC"/>
    <w:rsid w:val="00D87D51"/>
    <w:rsid w:val="00D9345A"/>
    <w:rsid w:val="00D94AE3"/>
    <w:rsid w:val="00D96280"/>
    <w:rsid w:val="00D96E9A"/>
    <w:rsid w:val="00DB790D"/>
    <w:rsid w:val="00DF1CD3"/>
    <w:rsid w:val="00DF6AF6"/>
    <w:rsid w:val="00E14777"/>
    <w:rsid w:val="00E21D84"/>
    <w:rsid w:val="00E35152"/>
    <w:rsid w:val="00E37C7A"/>
    <w:rsid w:val="00E566C4"/>
    <w:rsid w:val="00E6061C"/>
    <w:rsid w:val="00E67567"/>
    <w:rsid w:val="00E8770F"/>
    <w:rsid w:val="00EB336D"/>
    <w:rsid w:val="00EE0F41"/>
    <w:rsid w:val="00EE7AE0"/>
    <w:rsid w:val="00F4145A"/>
    <w:rsid w:val="00F50236"/>
    <w:rsid w:val="00F54824"/>
    <w:rsid w:val="00F64A65"/>
    <w:rsid w:val="00F75537"/>
    <w:rsid w:val="00F912D5"/>
    <w:rsid w:val="00F9573B"/>
    <w:rsid w:val="00FC328A"/>
    <w:rsid w:val="00FC4FDB"/>
    <w:rsid w:val="00FE4735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ED46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4777"/>
    <w:rPr>
      <w:rFonts w:eastAsia="Times New Roman"/>
      <w:sz w:val="24"/>
      <w:szCs w:val="24"/>
      <w:lang w:val="en-GB" w:eastAsia="en-US"/>
    </w:rPr>
  </w:style>
  <w:style w:type="paragraph" w:styleId="Titolo1">
    <w:name w:val="heading 1"/>
    <w:aliases w:val="(A.)"/>
    <w:basedOn w:val="Normale"/>
    <w:next w:val="Normale"/>
    <w:qFormat/>
    <w:rsid w:val="00E14777"/>
    <w:pPr>
      <w:keepNext/>
      <w:spacing w:after="480" w:line="300" w:lineRule="atLeast"/>
      <w:outlineLvl w:val="0"/>
    </w:pPr>
    <w:rPr>
      <w:b/>
      <w:sz w:val="26"/>
    </w:rPr>
  </w:style>
  <w:style w:type="paragraph" w:styleId="Titolo2">
    <w:name w:val="heading 2"/>
    <w:aliases w:val="(all others)"/>
    <w:basedOn w:val="Normale"/>
    <w:next w:val="Normale"/>
    <w:qFormat/>
    <w:rsid w:val="00E14777"/>
    <w:pPr>
      <w:keepNext/>
      <w:spacing w:after="260" w:line="220" w:lineRule="atLeast"/>
      <w:outlineLvl w:val="1"/>
    </w:pPr>
    <w:rPr>
      <w:b/>
    </w:rPr>
  </w:style>
  <w:style w:type="paragraph" w:styleId="Titolo3">
    <w:name w:val="heading 3"/>
    <w:aliases w:val="(no use)"/>
    <w:basedOn w:val="Normale"/>
    <w:next w:val="Normale"/>
    <w:qFormat/>
    <w:rsid w:val="00E14777"/>
    <w:pPr>
      <w:keepNext/>
      <w:spacing w:after="260"/>
      <w:outlineLvl w:val="2"/>
    </w:pPr>
  </w:style>
  <w:style w:type="paragraph" w:styleId="Titolo4">
    <w:name w:val="heading 4"/>
    <w:basedOn w:val="Normale"/>
    <w:next w:val="Normale"/>
    <w:qFormat/>
    <w:rsid w:val="00E14777"/>
    <w:pPr>
      <w:keepNext/>
      <w:jc w:val="center"/>
      <w:outlineLvl w:val="3"/>
    </w:pPr>
    <w:rPr>
      <w:bCs/>
      <w:i/>
      <w:iCs/>
      <w:lang w:val="it-IT"/>
    </w:rPr>
  </w:style>
  <w:style w:type="paragraph" w:styleId="Titolo5">
    <w:name w:val="heading 5"/>
    <w:basedOn w:val="Normale"/>
    <w:next w:val="Normale"/>
    <w:qFormat/>
    <w:rsid w:val="00E14777"/>
    <w:pPr>
      <w:keepNext/>
      <w:jc w:val="center"/>
      <w:outlineLvl w:val="4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14777"/>
    <w:pPr>
      <w:keepNext/>
      <w:spacing w:before="60" w:after="60"/>
      <w:outlineLvl w:val="6"/>
    </w:pPr>
    <w:rPr>
      <w:rFonts w:ascii="Arial" w:hAnsi="Arial"/>
      <w:b/>
      <w:i/>
      <w:iCs/>
      <w:noProof/>
      <w:sz w:val="20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14777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semiHidden/>
    <w:rsid w:val="00E14777"/>
    <w:pPr>
      <w:jc w:val="center"/>
    </w:pPr>
  </w:style>
  <w:style w:type="paragraph" w:customStyle="1" w:styleId="Indent1">
    <w:name w:val="Indent 1"/>
    <w:basedOn w:val="Normale"/>
    <w:rsid w:val="00E14777"/>
    <w:pPr>
      <w:numPr>
        <w:numId w:val="2"/>
      </w:numPr>
    </w:pPr>
  </w:style>
  <w:style w:type="paragraph" w:customStyle="1" w:styleId="Indent2">
    <w:name w:val="Indent 2"/>
    <w:basedOn w:val="Indent1"/>
    <w:rsid w:val="00E14777"/>
    <w:pPr>
      <w:ind w:left="908"/>
    </w:pPr>
  </w:style>
  <w:style w:type="paragraph" w:customStyle="1" w:styleId="Indent3">
    <w:name w:val="Indent 3"/>
    <w:basedOn w:val="Indent2"/>
    <w:rsid w:val="00E14777"/>
    <w:pPr>
      <w:ind w:left="1362"/>
    </w:pPr>
  </w:style>
  <w:style w:type="paragraph" w:styleId="Testonotaapidipagina">
    <w:name w:val="footnote text"/>
    <w:basedOn w:val="Normale"/>
    <w:link w:val="TestonotaapidipaginaCarattere"/>
    <w:semiHidden/>
    <w:rsid w:val="00E14777"/>
    <w:rPr>
      <w:sz w:val="20"/>
      <w:szCs w:val="20"/>
    </w:rPr>
  </w:style>
  <w:style w:type="character" w:styleId="Rimandonotaapidipagina">
    <w:name w:val="footnote reference"/>
    <w:semiHidden/>
    <w:rsid w:val="00E14777"/>
    <w:rPr>
      <w:vertAlign w:val="superscript"/>
    </w:rPr>
  </w:style>
  <w:style w:type="paragraph" w:styleId="Corpotesto">
    <w:name w:val="Body Text"/>
    <w:basedOn w:val="Normale"/>
    <w:link w:val="CorpotestoCarattere"/>
    <w:semiHidden/>
    <w:rsid w:val="00E14777"/>
    <w:pPr>
      <w:jc w:val="both"/>
    </w:pPr>
    <w:rPr>
      <w:lang w:val="it-IT"/>
    </w:rPr>
  </w:style>
  <w:style w:type="character" w:styleId="Collegamentoipertestuale">
    <w:name w:val="Hyperlink"/>
    <w:rsid w:val="00E14777"/>
    <w:rPr>
      <w:color w:val="0000FF"/>
      <w:u w:val="single"/>
    </w:rPr>
  </w:style>
  <w:style w:type="paragraph" w:styleId="Rientrocorpodeltesto3">
    <w:name w:val="Body Text Indent 3"/>
    <w:basedOn w:val="Normale"/>
    <w:semiHidden/>
    <w:rsid w:val="00E14777"/>
    <w:pPr>
      <w:ind w:left="720"/>
      <w:jc w:val="both"/>
    </w:pPr>
    <w:rPr>
      <w:lang w:val="it-IT"/>
    </w:rPr>
  </w:style>
  <w:style w:type="character" w:styleId="Rimandocommento">
    <w:name w:val="annotation reference"/>
    <w:semiHidden/>
    <w:rsid w:val="00E14777"/>
    <w:rPr>
      <w:sz w:val="16"/>
      <w:szCs w:val="16"/>
    </w:rPr>
  </w:style>
  <w:style w:type="paragraph" w:styleId="Testocommento">
    <w:name w:val="annotation text"/>
    <w:basedOn w:val="Normale"/>
    <w:semiHidden/>
    <w:rsid w:val="00E1477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E14777"/>
    <w:rPr>
      <w:b/>
      <w:bCs/>
    </w:rPr>
  </w:style>
  <w:style w:type="paragraph" w:styleId="Testofumetto">
    <w:name w:val="Balloon Text"/>
    <w:basedOn w:val="Normale"/>
    <w:semiHidden/>
    <w:rsid w:val="00E14777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qFormat/>
    <w:rsid w:val="00E14777"/>
    <w:pPr>
      <w:ind w:left="720"/>
    </w:pPr>
  </w:style>
  <w:style w:type="character" w:customStyle="1" w:styleId="PidipaginaCarattere">
    <w:name w:val="Piè di pagina Carattere"/>
    <w:link w:val="Pidipagina"/>
    <w:uiPriority w:val="99"/>
    <w:rsid w:val="00D9345A"/>
    <w:rPr>
      <w:rFonts w:eastAsia="Times New Roman"/>
      <w:sz w:val="24"/>
      <w:szCs w:val="24"/>
      <w:lang w:val="en-GB"/>
    </w:rPr>
  </w:style>
  <w:style w:type="character" w:customStyle="1" w:styleId="Titolo7Carattere">
    <w:name w:val="Titolo 7 Carattere"/>
    <w:link w:val="Titolo7"/>
    <w:rsid w:val="005C29AF"/>
    <w:rPr>
      <w:rFonts w:ascii="Arial" w:eastAsia="Times New Roman" w:hAnsi="Arial" w:cs="Arial"/>
      <w:b/>
      <w:i/>
      <w:iCs/>
      <w:noProof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4F5953"/>
    <w:pPr>
      <w:ind w:left="708"/>
    </w:pPr>
  </w:style>
  <w:style w:type="character" w:customStyle="1" w:styleId="TestonotaapidipaginaCarattere">
    <w:name w:val="Testo nota a piè di pagina Carattere"/>
    <w:link w:val="Testonotaapidipagina"/>
    <w:semiHidden/>
    <w:rsid w:val="004F5953"/>
    <w:rPr>
      <w:rFonts w:eastAsia="Times New Roman"/>
      <w:lang w:val="en-GB" w:eastAsia="en-US"/>
    </w:rPr>
  </w:style>
  <w:style w:type="character" w:customStyle="1" w:styleId="CorpotestoCarattere">
    <w:name w:val="Corpo testo Carattere"/>
    <w:link w:val="Corpotesto"/>
    <w:semiHidden/>
    <w:rsid w:val="004A62FC"/>
    <w:rPr>
      <w:rFonts w:eastAsia="Times New Roman"/>
      <w:sz w:val="24"/>
      <w:szCs w:val="24"/>
      <w:lang w:eastAsia="en-US"/>
    </w:rPr>
  </w:style>
  <w:style w:type="paragraph" w:customStyle="1" w:styleId="Corpodeltesto">
    <w:name w:val="Corpo del testo"/>
    <w:basedOn w:val="Normale"/>
    <w:rsid w:val="007A27B0"/>
    <w:pPr>
      <w:spacing w:line="360" w:lineRule="auto"/>
      <w:jc w:val="both"/>
    </w:pPr>
    <w:rPr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9F17A-8CBA-44B3-A148-C1805176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5289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6082</CharactersWithSpaces>
  <SharedDoc>false</SharedDoc>
  <HLinks>
    <vt:vector size="6" baseType="variant"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https://www.pleiade.it/ASPI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2023-12-06T11:31:00Z</dcterms:created>
  <dcterms:modified xsi:type="dcterms:W3CDTF">2023-12-13T15:35:00Z</dcterms:modified>
</cp:coreProperties>
</file>